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37E" w:rsidRDefault="00D81070" w:rsidP="00FD00D1">
      <w:pPr>
        <w:ind w:left="-284"/>
        <w:jc w:val="center"/>
      </w:pPr>
      <w:r>
        <w:rPr>
          <w:noProof/>
          <w:lang w:val="sl-SI" w:eastAsia="sl-SI"/>
        </w:rPr>
        <w:drawing>
          <wp:anchor distT="0" distB="0" distL="114935" distR="114935" simplePos="0" relativeHeight="251657728" behindDoc="1" locked="0" layoutInCell="1" allowOverlap="1">
            <wp:simplePos x="0" y="0"/>
            <wp:positionH relativeFrom="page">
              <wp:posOffset>2552700</wp:posOffset>
            </wp:positionH>
            <wp:positionV relativeFrom="page">
              <wp:posOffset>97155</wp:posOffset>
            </wp:positionV>
            <wp:extent cx="2143125" cy="1235710"/>
            <wp:effectExtent l="0" t="0" r="952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12357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1A537E" w:rsidRDefault="001A537E" w:rsidP="00FD00D1">
      <w:pPr>
        <w:tabs>
          <w:tab w:val="left" w:pos="6105"/>
        </w:tabs>
      </w:pPr>
      <w:r>
        <w:tab/>
      </w:r>
    </w:p>
    <w:p w:rsidR="001A537E" w:rsidRDefault="001A537E" w:rsidP="00FD00D1">
      <w:pPr>
        <w:tabs>
          <w:tab w:val="left" w:pos="6105"/>
        </w:tabs>
      </w:pPr>
    </w:p>
    <w:p w:rsidR="001A537E" w:rsidRDefault="005B6AD5" w:rsidP="00FD00D1">
      <w:pPr>
        <w:tabs>
          <w:tab w:val="left" w:pos="6105"/>
        </w:tabs>
        <w:jc w:val="center"/>
        <w:rPr>
          <w:b/>
          <w:bCs/>
          <w:i/>
          <w:iCs/>
          <w:sz w:val="24"/>
          <w:szCs w:val="24"/>
        </w:rPr>
      </w:pPr>
      <w:bookmarkStart w:id="0" w:name="_GoBack"/>
      <w:bookmarkEnd w:id="0"/>
      <w:r>
        <w:rPr>
          <w:b/>
          <w:bCs/>
          <w:i/>
          <w:iCs/>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36th S.H. FOULKES ANNUAL LECTURE" style="width:424.5pt;height:28.5pt" fillcolor="#4e6128" stroked="f">
            <v:shadow on="t" color="#b2b2b2" opacity="52429f" offset="3pt"/>
            <v:textpath style="font-family:&quot;Times New Roman&quot;;font-size:24pt;v-text-kern:t" trim="t" fitpath="t" string="38th S.H. FOULKES ANNUAL LECTURE"/>
          </v:shape>
        </w:pict>
      </w:r>
    </w:p>
    <w:p w:rsidR="001A537E" w:rsidRPr="00FD00D1" w:rsidRDefault="001A537E" w:rsidP="00FD00D1">
      <w:pPr>
        <w:tabs>
          <w:tab w:val="left" w:pos="6105"/>
        </w:tabs>
        <w:jc w:val="center"/>
        <w:rPr>
          <w:b/>
          <w:bCs/>
          <w:i/>
          <w:iCs/>
          <w:sz w:val="24"/>
          <w:szCs w:val="24"/>
        </w:rPr>
      </w:pPr>
    </w:p>
    <w:p w:rsidR="001A537E" w:rsidRDefault="001A537E" w:rsidP="00A40CB0">
      <w:pPr>
        <w:pBdr>
          <w:top w:val="single" w:sz="4" w:space="1" w:color="auto"/>
          <w:left w:val="single" w:sz="4" w:space="4" w:color="auto"/>
          <w:bottom w:val="single" w:sz="4" w:space="1" w:color="auto"/>
          <w:right w:val="single" w:sz="4" w:space="4" w:color="auto"/>
        </w:pBdr>
        <w:jc w:val="center"/>
        <w:rPr>
          <w:rFonts w:ascii="Arial" w:hAnsi="Arial" w:cs="Arial"/>
          <w:b/>
          <w:bCs/>
          <w:color w:val="800080"/>
          <w:sz w:val="36"/>
          <w:szCs w:val="36"/>
        </w:rPr>
      </w:pPr>
      <w:r w:rsidRPr="00F07108">
        <w:rPr>
          <w:rFonts w:ascii="Arial" w:hAnsi="Arial" w:cs="Arial"/>
          <w:b/>
          <w:bCs/>
          <w:color w:val="800080"/>
          <w:sz w:val="36"/>
          <w:szCs w:val="36"/>
        </w:rPr>
        <w:t xml:space="preserve">Friday </w:t>
      </w:r>
      <w:r>
        <w:rPr>
          <w:rFonts w:ascii="Arial" w:hAnsi="Arial" w:cs="Arial"/>
          <w:b/>
          <w:bCs/>
          <w:color w:val="800080"/>
          <w:sz w:val="36"/>
          <w:szCs w:val="36"/>
        </w:rPr>
        <w:t>16</w:t>
      </w:r>
      <w:r w:rsidRPr="003B07C2">
        <w:rPr>
          <w:rFonts w:ascii="Arial" w:hAnsi="Arial" w:cs="Arial"/>
          <w:b/>
          <w:bCs/>
          <w:color w:val="800080"/>
          <w:sz w:val="36"/>
          <w:szCs w:val="36"/>
          <w:vertAlign w:val="superscript"/>
        </w:rPr>
        <w:t>th</w:t>
      </w:r>
      <w:r>
        <w:rPr>
          <w:rFonts w:ascii="Arial" w:hAnsi="Arial" w:cs="Arial"/>
          <w:b/>
          <w:bCs/>
          <w:color w:val="800080"/>
          <w:sz w:val="36"/>
          <w:szCs w:val="36"/>
        </w:rPr>
        <w:t xml:space="preserve"> </w:t>
      </w:r>
      <w:r w:rsidRPr="00F07108">
        <w:rPr>
          <w:rFonts w:ascii="Arial" w:hAnsi="Arial" w:cs="Arial"/>
          <w:b/>
          <w:bCs/>
          <w:color w:val="800080"/>
          <w:sz w:val="36"/>
          <w:szCs w:val="36"/>
        </w:rPr>
        <w:t>May 20</w:t>
      </w:r>
      <w:r>
        <w:rPr>
          <w:rFonts w:ascii="Arial" w:hAnsi="Arial" w:cs="Arial"/>
          <w:b/>
          <w:bCs/>
          <w:color w:val="800080"/>
          <w:sz w:val="36"/>
          <w:szCs w:val="36"/>
        </w:rPr>
        <w:t>14 at 7</w:t>
      </w:r>
      <w:r w:rsidRPr="00F07108">
        <w:rPr>
          <w:rFonts w:ascii="Arial" w:hAnsi="Arial" w:cs="Arial"/>
          <w:b/>
          <w:bCs/>
          <w:color w:val="800080"/>
          <w:sz w:val="36"/>
          <w:szCs w:val="36"/>
        </w:rPr>
        <w:t>:00pm</w:t>
      </w:r>
    </w:p>
    <w:p w:rsidR="001A537E" w:rsidRDefault="001A537E" w:rsidP="00A40CB0">
      <w:pPr>
        <w:pBdr>
          <w:top w:val="single" w:sz="4" w:space="1" w:color="auto"/>
          <w:left w:val="single" w:sz="4" w:space="4" w:color="auto"/>
          <w:bottom w:val="single" w:sz="4" w:space="1" w:color="auto"/>
          <w:right w:val="single" w:sz="4" w:space="4" w:color="auto"/>
        </w:pBdr>
        <w:jc w:val="center"/>
        <w:rPr>
          <w:rFonts w:ascii="Tahoma" w:hAnsi="Tahoma" w:cs="Tahoma"/>
          <w:b/>
          <w:bCs/>
          <w:color w:val="008000"/>
        </w:rPr>
      </w:pPr>
    </w:p>
    <w:p w:rsidR="001A537E" w:rsidRPr="00844FF5" w:rsidRDefault="001A537E" w:rsidP="00A40CB0">
      <w:pPr>
        <w:pBdr>
          <w:top w:val="single" w:sz="4" w:space="1" w:color="auto"/>
          <w:left w:val="single" w:sz="4" w:space="4" w:color="auto"/>
          <w:bottom w:val="single" w:sz="4" w:space="1" w:color="auto"/>
          <w:right w:val="single" w:sz="4" w:space="4" w:color="auto"/>
        </w:pBdr>
        <w:jc w:val="center"/>
        <w:rPr>
          <w:rFonts w:ascii="Lato" w:hAnsi="Lato" w:cs="Lato"/>
          <w:b/>
          <w:bCs/>
          <w:i/>
          <w:iCs/>
          <w:color w:val="0000FF"/>
          <w:sz w:val="48"/>
          <w:szCs w:val="48"/>
          <w:lang w:val="en-US" w:eastAsia="de-DE"/>
        </w:rPr>
      </w:pPr>
      <w:r w:rsidRPr="00844FF5">
        <w:rPr>
          <w:rFonts w:ascii="Lato" w:hAnsi="Lato" w:cs="Lato"/>
          <w:b/>
          <w:bCs/>
          <w:i/>
          <w:iCs/>
          <w:color w:val="0000FF"/>
          <w:sz w:val="48"/>
          <w:szCs w:val="48"/>
          <w:lang w:val="en-US" w:eastAsia="de-DE"/>
        </w:rPr>
        <w:t>Intimacy and Social Suffering</w:t>
      </w:r>
    </w:p>
    <w:p w:rsidR="001A537E" w:rsidRPr="00844FF5" w:rsidRDefault="001A537E" w:rsidP="00A40CB0">
      <w:pPr>
        <w:pBdr>
          <w:top w:val="single" w:sz="4" w:space="1" w:color="auto"/>
          <w:left w:val="single" w:sz="4" w:space="4" w:color="auto"/>
          <w:bottom w:val="single" w:sz="4" w:space="1" w:color="auto"/>
          <w:right w:val="single" w:sz="4" w:space="4" w:color="auto"/>
        </w:pBdr>
        <w:jc w:val="center"/>
        <w:rPr>
          <w:rFonts w:ascii="Lato" w:hAnsi="Lato" w:cs="Lato"/>
          <w:b/>
          <w:bCs/>
          <w:i/>
          <w:iCs/>
          <w:color w:val="0000FF"/>
          <w:sz w:val="48"/>
          <w:szCs w:val="48"/>
          <w:lang w:val="en-US" w:eastAsia="de-DE"/>
        </w:rPr>
      </w:pPr>
      <w:r w:rsidRPr="00844FF5">
        <w:rPr>
          <w:rFonts w:ascii="Lato" w:hAnsi="Lato" w:cs="Lato"/>
          <w:b/>
          <w:bCs/>
          <w:i/>
          <w:iCs/>
          <w:color w:val="0000FF"/>
          <w:sz w:val="48"/>
          <w:szCs w:val="48"/>
          <w:lang w:val="en-US" w:eastAsia="de-DE"/>
        </w:rPr>
        <w:t xml:space="preserve"> </w:t>
      </w:r>
      <w:proofErr w:type="gramStart"/>
      <w:r w:rsidRPr="00844FF5">
        <w:rPr>
          <w:rFonts w:ascii="Lato" w:hAnsi="Lato" w:cs="Lato"/>
          <w:b/>
          <w:bCs/>
          <w:i/>
          <w:iCs/>
          <w:color w:val="0000FF"/>
          <w:sz w:val="48"/>
          <w:szCs w:val="48"/>
          <w:lang w:val="en-US" w:eastAsia="de-DE"/>
        </w:rPr>
        <w:t>in</w:t>
      </w:r>
      <w:proofErr w:type="gramEnd"/>
      <w:r w:rsidRPr="00844FF5">
        <w:rPr>
          <w:rFonts w:ascii="Lato" w:hAnsi="Lato" w:cs="Lato"/>
          <w:b/>
          <w:bCs/>
          <w:i/>
          <w:iCs/>
          <w:color w:val="0000FF"/>
          <w:sz w:val="48"/>
          <w:szCs w:val="48"/>
          <w:lang w:val="en-US" w:eastAsia="de-DE"/>
        </w:rPr>
        <w:t xml:space="preserve"> a Globalized World</w:t>
      </w:r>
    </w:p>
    <w:p w:rsidR="001A537E" w:rsidRPr="00FD00D1" w:rsidRDefault="001A537E" w:rsidP="00A40CB0">
      <w:pPr>
        <w:pBdr>
          <w:top w:val="single" w:sz="4" w:space="1" w:color="auto"/>
          <w:left w:val="single" w:sz="4" w:space="4" w:color="auto"/>
          <w:bottom w:val="single" w:sz="4" w:space="1" w:color="auto"/>
          <w:right w:val="single" w:sz="4" w:space="4" w:color="auto"/>
        </w:pBdr>
        <w:jc w:val="center"/>
        <w:rPr>
          <w:rFonts w:ascii="Lato" w:hAnsi="Lato" w:cs="Lato"/>
          <w:color w:val="0000FF"/>
          <w:sz w:val="28"/>
          <w:szCs w:val="28"/>
          <w:lang w:val="en-US" w:eastAsia="de-DE"/>
        </w:rPr>
      </w:pPr>
    </w:p>
    <w:p w:rsidR="001A537E" w:rsidRPr="00FD00D1" w:rsidRDefault="001A537E" w:rsidP="00A40CB0">
      <w:pPr>
        <w:pBdr>
          <w:top w:val="single" w:sz="4" w:space="1" w:color="auto"/>
          <w:left w:val="single" w:sz="4" w:space="4" w:color="auto"/>
          <w:bottom w:val="single" w:sz="4" w:space="1" w:color="auto"/>
          <w:right w:val="single" w:sz="4" w:space="4" w:color="auto"/>
        </w:pBdr>
        <w:jc w:val="center"/>
        <w:rPr>
          <w:rFonts w:ascii="Arial" w:hAnsi="Arial" w:cs="Arial"/>
          <w:b/>
          <w:bCs/>
          <w:color w:val="003399"/>
          <w:sz w:val="48"/>
          <w:szCs w:val="48"/>
        </w:rPr>
      </w:pPr>
      <w:r w:rsidRPr="00FD00D1">
        <w:rPr>
          <w:rFonts w:ascii="Arial" w:hAnsi="Arial" w:cs="Arial"/>
          <w:b/>
          <w:bCs/>
          <w:color w:val="003399"/>
          <w:sz w:val="32"/>
          <w:szCs w:val="32"/>
        </w:rPr>
        <w:t>Speaker:</w:t>
      </w:r>
      <w:r w:rsidRPr="00FD00D1">
        <w:rPr>
          <w:rFonts w:ascii="Arial" w:hAnsi="Arial" w:cs="Arial"/>
          <w:b/>
          <w:bCs/>
          <w:color w:val="003399"/>
        </w:rPr>
        <w:t xml:space="preserve"> </w:t>
      </w:r>
      <w:r w:rsidRPr="00844FF5">
        <w:rPr>
          <w:rFonts w:ascii="Arial" w:hAnsi="Arial" w:cs="Arial"/>
          <w:b/>
          <w:bCs/>
          <w:color w:val="003399"/>
          <w:sz w:val="40"/>
          <w:szCs w:val="40"/>
        </w:rPr>
        <w:t>Elisabeth Rohr</w:t>
      </w:r>
    </w:p>
    <w:p w:rsidR="001A537E" w:rsidRPr="00FD00D1" w:rsidRDefault="001A537E" w:rsidP="00A40CB0">
      <w:pPr>
        <w:pBdr>
          <w:top w:val="single" w:sz="4" w:space="1" w:color="auto"/>
          <w:left w:val="single" w:sz="4" w:space="4" w:color="auto"/>
          <w:bottom w:val="single" w:sz="4" w:space="1" w:color="auto"/>
          <w:right w:val="single" w:sz="4" w:space="4" w:color="auto"/>
        </w:pBdr>
        <w:spacing w:after="120"/>
        <w:jc w:val="center"/>
        <w:rPr>
          <w:rFonts w:ascii="Arial" w:hAnsi="Arial" w:cs="Arial"/>
          <w:b/>
          <w:bCs/>
          <w:color w:val="003399"/>
          <w:sz w:val="48"/>
          <w:szCs w:val="48"/>
        </w:rPr>
      </w:pPr>
      <w:r w:rsidRPr="00FD00D1">
        <w:rPr>
          <w:rFonts w:ascii="Arial" w:hAnsi="Arial" w:cs="Arial"/>
          <w:b/>
          <w:bCs/>
          <w:color w:val="003399"/>
          <w:sz w:val="32"/>
          <w:szCs w:val="32"/>
        </w:rPr>
        <w:t xml:space="preserve">Respondent: </w:t>
      </w:r>
      <w:r w:rsidRPr="00976698">
        <w:rPr>
          <w:rFonts w:ascii="Arial" w:hAnsi="Arial" w:cs="Arial"/>
          <w:b/>
          <w:bCs/>
          <w:color w:val="003399"/>
          <w:sz w:val="36"/>
          <w:szCs w:val="36"/>
        </w:rPr>
        <w:t>Dick Blackwell</w:t>
      </w:r>
      <w:r w:rsidRPr="00FD00D1">
        <w:rPr>
          <w:rFonts w:ascii="Arial" w:hAnsi="Arial" w:cs="Arial"/>
          <w:b/>
          <w:bCs/>
          <w:color w:val="003399"/>
          <w:sz w:val="48"/>
          <w:szCs w:val="48"/>
        </w:rPr>
        <w:t xml:space="preserve"> </w:t>
      </w:r>
    </w:p>
    <w:p w:rsidR="001A537E" w:rsidRDefault="001A537E" w:rsidP="00FD00D1">
      <w:pPr>
        <w:rPr>
          <w:rFonts w:ascii="Times New Roman" w:hAnsi="Times New Roman" w:cs="Times New Roman"/>
          <w:lang w:val="en-US"/>
        </w:rPr>
      </w:pPr>
    </w:p>
    <w:p w:rsidR="001A537E" w:rsidRPr="00844FF5" w:rsidRDefault="001A537E" w:rsidP="00844FF5">
      <w:pPr>
        <w:jc w:val="both"/>
        <w:rPr>
          <w:rFonts w:ascii="Times New Roman" w:hAnsi="Times New Roman" w:cs="Times New Roman"/>
          <w:sz w:val="24"/>
          <w:szCs w:val="24"/>
          <w:lang w:val="en-US"/>
        </w:rPr>
      </w:pPr>
      <w:r w:rsidRPr="00844FF5">
        <w:rPr>
          <w:rFonts w:ascii="Times New Roman" w:hAnsi="Times New Roman" w:cs="Times New Roman"/>
          <w:sz w:val="24"/>
          <w:szCs w:val="24"/>
          <w:lang w:val="en-US"/>
        </w:rPr>
        <w:t xml:space="preserve">I would like to explore the potential of Group Analysis as both a theoretical and therapeutic tool in order to understand the unconscious dimensions of the complexity of life in a globalized, polarized and highly individualized world. I will focus on issues that tend to be excluded not only from our perception, but also from public discourse. I would like to question some of the popular concepts now “en vogue”: </w:t>
      </w:r>
    </w:p>
    <w:p w:rsidR="001A537E" w:rsidRPr="00844FF5" w:rsidRDefault="001A537E" w:rsidP="00844FF5">
      <w:pPr>
        <w:jc w:val="both"/>
        <w:rPr>
          <w:rFonts w:ascii="Times New Roman" w:hAnsi="Times New Roman" w:cs="Times New Roman"/>
          <w:sz w:val="24"/>
          <w:szCs w:val="24"/>
          <w:lang w:val="en-US"/>
        </w:rPr>
      </w:pPr>
      <w:r w:rsidRPr="00844FF5">
        <w:rPr>
          <w:rFonts w:ascii="Times New Roman" w:hAnsi="Times New Roman" w:cs="Times New Roman"/>
          <w:sz w:val="24"/>
          <w:szCs w:val="24"/>
          <w:lang w:val="en-US"/>
        </w:rPr>
        <w:t xml:space="preserve">What does it actually mean to live in “liquid times”, dealing with “liquid identities? </w:t>
      </w:r>
    </w:p>
    <w:p w:rsidR="001A537E" w:rsidRPr="00844FF5" w:rsidRDefault="001A537E" w:rsidP="00844FF5">
      <w:pPr>
        <w:jc w:val="both"/>
        <w:rPr>
          <w:rFonts w:ascii="Times New Roman" w:hAnsi="Times New Roman" w:cs="Times New Roman"/>
          <w:sz w:val="24"/>
          <w:szCs w:val="24"/>
          <w:lang w:val="en-US"/>
        </w:rPr>
      </w:pPr>
      <w:r w:rsidRPr="00844FF5">
        <w:rPr>
          <w:rFonts w:ascii="Times New Roman" w:hAnsi="Times New Roman" w:cs="Times New Roman"/>
          <w:sz w:val="24"/>
          <w:szCs w:val="24"/>
          <w:lang w:val="en-US"/>
        </w:rPr>
        <w:t xml:space="preserve">Is the rise of the concept of “empowerment” somehow connected to the growing social disappearance of the state? </w:t>
      </w:r>
    </w:p>
    <w:p w:rsidR="001A537E" w:rsidRPr="00844FF5" w:rsidRDefault="001A537E" w:rsidP="00844FF5">
      <w:pPr>
        <w:jc w:val="both"/>
        <w:rPr>
          <w:rFonts w:ascii="Times New Roman" w:hAnsi="Times New Roman" w:cs="Times New Roman"/>
          <w:sz w:val="24"/>
          <w:szCs w:val="24"/>
          <w:lang w:val="en-US"/>
        </w:rPr>
      </w:pPr>
      <w:r w:rsidRPr="00844FF5">
        <w:rPr>
          <w:rFonts w:ascii="Times New Roman" w:hAnsi="Times New Roman" w:cs="Times New Roman"/>
          <w:sz w:val="24"/>
          <w:szCs w:val="24"/>
          <w:lang w:val="en-US"/>
        </w:rPr>
        <w:t xml:space="preserve">What is progressive about the concept of transnationality when it means that intimacy has been lost and left behind children of a migrants know their mothers only on Skype? </w:t>
      </w:r>
    </w:p>
    <w:p w:rsidR="001A537E" w:rsidRPr="00844FF5" w:rsidRDefault="001A537E" w:rsidP="00844FF5">
      <w:pPr>
        <w:jc w:val="both"/>
        <w:rPr>
          <w:rFonts w:ascii="Times New Roman" w:hAnsi="Times New Roman" w:cs="Times New Roman"/>
          <w:sz w:val="24"/>
          <w:szCs w:val="24"/>
          <w:lang w:val="en-US"/>
        </w:rPr>
      </w:pPr>
      <w:r w:rsidRPr="00844FF5">
        <w:rPr>
          <w:rFonts w:ascii="Times New Roman" w:hAnsi="Times New Roman" w:cs="Times New Roman"/>
          <w:sz w:val="24"/>
          <w:szCs w:val="24"/>
          <w:lang w:val="en-US"/>
        </w:rPr>
        <w:t xml:space="preserve">What can be expected of future leaders of the world who only know life in so called “transnational spaces” and who have never had the chance to develop a sense of home or of belonging to any social group or culture or nation?  </w:t>
      </w:r>
    </w:p>
    <w:p w:rsidR="001A537E" w:rsidRPr="00844FF5" w:rsidRDefault="001A537E" w:rsidP="00844FF5">
      <w:pPr>
        <w:jc w:val="both"/>
        <w:rPr>
          <w:rFonts w:ascii="Times New Roman" w:hAnsi="Times New Roman" w:cs="Times New Roman"/>
          <w:sz w:val="24"/>
          <w:szCs w:val="24"/>
          <w:lang w:val="en-US"/>
        </w:rPr>
      </w:pPr>
      <w:r w:rsidRPr="00844FF5">
        <w:rPr>
          <w:rFonts w:ascii="Times New Roman" w:hAnsi="Times New Roman" w:cs="Times New Roman"/>
          <w:sz w:val="24"/>
          <w:szCs w:val="24"/>
          <w:lang w:val="en-US"/>
        </w:rPr>
        <w:t>Globalization, migration and transnational identities have been part of our Group Analytic practices for many years. Have they also entered our Group Analytic concepts? If we understand our Group Analytic task as a basic commitment to work on behalf of the “repressed”, then the question has to be raised, how political is Group Analysis today – in theory and in practice?</w:t>
      </w:r>
    </w:p>
    <w:p w:rsidR="001A537E" w:rsidRDefault="001A537E" w:rsidP="00FD00D1">
      <w:pPr>
        <w:jc w:val="both"/>
        <w:rPr>
          <w:b/>
          <w:bCs/>
          <w:sz w:val="28"/>
          <w:szCs w:val="28"/>
        </w:rPr>
      </w:pPr>
    </w:p>
    <w:p w:rsidR="001A537E" w:rsidRDefault="001A537E" w:rsidP="00FB68B6">
      <w:pPr>
        <w:pStyle w:val="Default"/>
        <w:jc w:val="center"/>
        <w:rPr>
          <w:rFonts w:ascii="Tahoma" w:hAnsi="Tahoma" w:cs="Tahoma"/>
          <w:b/>
          <w:bCs/>
          <w:sz w:val="23"/>
          <w:szCs w:val="23"/>
        </w:rPr>
      </w:pPr>
    </w:p>
    <w:p w:rsidR="001A537E" w:rsidRDefault="001A537E" w:rsidP="005824D7">
      <w:pPr>
        <w:pStyle w:val="Default"/>
        <w:rPr>
          <w:rFonts w:ascii="Tahoma" w:hAnsi="Tahoma" w:cs="Tahoma"/>
          <w:sz w:val="23"/>
          <w:szCs w:val="23"/>
        </w:rPr>
      </w:pPr>
      <w:r>
        <w:rPr>
          <w:rFonts w:ascii="Tahoma" w:hAnsi="Tahoma" w:cs="Tahoma"/>
          <w:b/>
          <w:bCs/>
          <w:sz w:val="23"/>
          <w:szCs w:val="23"/>
        </w:rPr>
        <w:t xml:space="preserve">                                                              Venue:</w:t>
      </w:r>
    </w:p>
    <w:p w:rsidR="001A537E" w:rsidRDefault="001A537E" w:rsidP="00FB68B6">
      <w:pPr>
        <w:pStyle w:val="Default"/>
        <w:jc w:val="center"/>
        <w:rPr>
          <w:rFonts w:ascii="Tahoma" w:hAnsi="Tahoma" w:cs="Tahoma"/>
          <w:sz w:val="23"/>
          <w:szCs w:val="23"/>
        </w:rPr>
      </w:pPr>
      <w:r>
        <w:rPr>
          <w:rFonts w:ascii="Tahoma" w:hAnsi="Tahoma" w:cs="Tahoma"/>
          <w:b/>
          <w:bCs/>
          <w:sz w:val="23"/>
          <w:szCs w:val="23"/>
        </w:rPr>
        <w:t>BRUNEI GALLERY LECTURE THEATRE, SOAS, UNIVERSITY of LONDON,</w:t>
      </w:r>
    </w:p>
    <w:p w:rsidR="001A537E" w:rsidRDefault="001A537E" w:rsidP="00FB68B6">
      <w:pPr>
        <w:pStyle w:val="Default"/>
        <w:jc w:val="center"/>
        <w:rPr>
          <w:rFonts w:ascii="Tahoma" w:hAnsi="Tahoma" w:cs="Tahoma"/>
          <w:sz w:val="23"/>
          <w:szCs w:val="23"/>
        </w:rPr>
      </w:pPr>
      <w:r>
        <w:rPr>
          <w:rFonts w:ascii="Tahoma" w:hAnsi="Tahoma" w:cs="Tahoma"/>
          <w:b/>
          <w:bCs/>
          <w:sz w:val="23"/>
          <w:szCs w:val="23"/>
        </w:rPr>
        <w:t>Thornhaugh Street, Russell Square,</w:t>
      </w:r>
    </w:p>
    <w:p w:rsidR="001A537E" w:rsidRDefault="001A537E" w:rsidP="00FB68B6">
      <w:pPr>
        <w:pStyle w:val="Default"/>
        <w:jc w:val="center"/>
        <w:rPr>
          <w:rFonts w:ascii="Tahoma" w:hAnsi="Tahoma" w:cs="Tahoma"/>
          <w:b/>
          <w:bCs/>
          <w:sz w:val="23"/>
          <w:szCs w:val="23"/>
        </w:rPr>
      </w:pPr>
      <w:r>
        <w:rPr>
          <w:rFonts w:ascii="Tahoma" w:hAnsi="Tahoma" w:cs="Tahoma"/>
          <w:b/>
          <w:bCs/>
          <w:sz w:val="23"/>
          <w:szCs w:val="23"/>
        </w:rPr>
        <w:t>LONDON WC1H 0XG</w:t>
      </w:r>
    </w:p>
    <w:p w:rsidR="001A537E" w:rsidRDefault="001A537E" w:rsidP="00D85A4F">
      <w:pPr>
        <w:pStyle w:val="Default"/>
        <w:rPr>
          <w:rFonts w:ascii="Tahoma" w:hAnsi="Tahoma" w:cs="Tahoma"/>
          <w:b/>
          <w:bCs/>
          <w:sz w:val="23"/>
          <w:szCs w:val="23"/>
        </w:rPr>
      </w:pPr>
    </w:p>
    <w:p w:rsidR="001A537E" w:rsidRDefault="001A537E" w:rsidP="00D85A4F">
      <w:pPr>
        <w:pStyle w:val="Default"/>
        <w:rPr>
          <w:rFonts w:ascii="Tahoma" w:hAnsi="Tahoma" w:cs="Tahoma"/>
          <w:sz w:val="23"/>
          <w:szCs w:val="23"/>
        </w:rPr>
      </w:pPr>
      <w:r>
        <w:rPr>
          <w:rFonts w:ascii="Tahoma" w:hAnsi="Tahoma" w:cs="Tahoma"/>
          <w:b/>
          <w:bCs/>
          <w:sz w:val="23"/>
          <w:szCs w:val="23"/>
        </w:rPr>
        <w:t xml:space="preserve">NB: </w:t>
      </w:r>
      <w:r w:rsidRPr="005824D7">
        <w:rPr>
          <w:rFonts w:ascii="Tahoma" w:hAnsi="Tahoma" w:cs="Tahoma"/>
          <w:sz w:val="23"/>
          <w:szCs w:val="23"/>
        </w:rPr>
        <w:t>Please note new arrangements</w:t>
      </w:r>
      <w:r>
        <w:rPr>
          <w:rFonts w:ascii="Tahoma" w:hAnsi="Tahoma" w:cs="Tahoma"/>
          <w:sz w:val="23"/>
          <w:szCs w:val="23"/>
        </w:rPr>
        <w:t>: Lecture at 7-9pm with drinks after ‘til 10pm</w:t>
      </w:r>
    </w:p>
    <w:p w:rsidR="001A537E" w:rsidRDefault="001A537E" w:rsidP="00D85A4F">
      <w:pPr>
        <w:pStyle w:val="Default"/>
        <w:rPr>
          <w:rFonts w:ascii="Tahoma" w:hAnsi="Tahoma" w:cs="Tahoma"/>
          <w:sz w:val="20"/>
          <w:szCs w:val="20"/>
        </w:rPr>
      </w:pPr>
    </w:p>
    <w:p w:rsidR="001A537E" w:rsidRDefault="001A537E" w:rsidP="005824D7">
      <w:pPr>
        <w:pStyle w:val="Default"/>
        <w:rPr>
          <w:rFonts w:ascii="Tahoma" w:hAnsi="Tahoma" w:cs="Tahoma"/>
          <w:sz w:val="20"/>
          <w:szCs w:val="20"/>
        </w:rPr>
      </w:pPr>
      <w:proofErr w:type="gramStart"/>
      <w:r>
        <w:rPr>
          <w:rFonts w:ascii="Tahoma" w:hAnsi="Tahoma" w:cs="Tahoma"/>
          <w:sz w:val="20"/>
          <w:szCs w:val="20"/>
        </w:rPr>
        <w:t>T</w:t>
      </w:r>
      <w:r w:rsidR="005A769E">
        <w:rPr>
          <w:rFonts w:ascii="Tahoma" w:hAnsi="Tahoma" w:cs="Tahoma"/>
          <w:sz w:val="20"/>
          <w:szCs w:val="20"/>
        </w:rPr>
        <w:t>ickets £25.00 inc. refreshments.</w:t>
      </w:r>
      <w:proofErr w:type="gramEnd"/>
    </w:p>
    <w:p w:rsidR="001A537E" w:rsidRDefault="001A537E" w:rsidP="005824D7">
      <w:pPr>
        <w:pStyle w:val="Default"/>
        <w:rPr>
          <w:rFonts w:ascii="Tahoma" w:hAnsi="Tahoma" w:cs="Tahoma"/>
          <w:sz w:val="20"/>
          <w:szCs w:val="20"/>
        </w:rPr>
      </w:pPr>
      <w:proofErr w:type="gramStart"/>
      <w:r>
        <w:rPr>
          <w:rFonts w:ascii="Tahoma" w:hAnsi="Tahoma" w:cs="Tahoma"/>
          <w:sz w:val="20"/>
          <w:szCs w:val="20"/>
        </w:rPr>
        <w:t>Tickets also at the door.</w:t>
      </w:r>
      <w:proofErr w:type="gramEnd"/>
      <w:r>
        <w:rPr>
          <w:rFonts w:ascii="Tahoma" w:hAnsi="Tahoma" w:cs="Tahoma"/>
          <w:sz w:val="20"/>
          <w:szCs w:val="20"/>
        </w:rPr>
        <w:t xml:space="preserve"> </w:t>
      </w:r>
    </w:p>
    <w:p w:rsidR="001A537E" w:rsidRDefault="001A537E" w:rsidP="00D85A4F">
      <w:pPr>
        <w:pStyle w:val="Default"/>
        <w:rPr>
          <w:rFonts w:ascii="Tahoma" w:hAnsi="Tahoma" w:cs="Tahoma"/>
          <w:sz w:val="20"/>
          <w:szCs w:val="20"/>
        </w:rPr>
      </w:pPr>
      <w:proofErr w:type="gramStart"/>
      <w:r>
        <w:rPr>
          <w:rFonts w:ascii="Tahoma" w:hAnsi="Tahoma" w:cs="Tahoma"/>
          <w:sz w:val="20"/>
          <w:szCs w:val="20"/>
        </w:rPr>
        <w:t>Concessions for GASi members &amp; Students.</w:t>
      </w:r>
      <w:proofErr w:type="gramEnd"/>
    </w:p>
    <w:p w:rsidR="001A537E" w:rsidRDefault="001A537E" w:rsidP="00D85A4F">
      <w:pPr>
        <w:jc w:val="both"/>
        <w:rPr>
          <w:rFonts w:ascii="Tahoma" w:hAnsi="Tahoma" w:cs="Tahoma"/>
          <w:sz w:val="20"/>
          <w:szCs w:val="20"/>
        </w:rPr>
      </w:pPr>
      <w:r>
        <w:rPr>
          <w:rFonts w:ascii="Tahoma" w:hAnsi="Tahoma" w:cs="Tahoma"/>
          <w:sz w:val="20"/>
          <w:szCs w:val="20"/>
        </w:rPr>
        <w:t xml:space="preserve">Further details can be found on </w:t>
      </w:r>
      <w:hyperlink r:id="rId6" w:history="1">
        <w:r w:rsidRPr="002F0E22">
          <w:rPr>
            <w:rStyle w:val="Hiperpovezava"/>
            <w:rFonts w:ascii="Tahoma" w:hAnsi="Tahoma" w:cs="Tahoma"/>
            <w:sz w:val="20"/>
            <w:szCs w:val="20"/>
          </w:rPr>
          <w:t>www.groupanalyticsociety.co.uk</w:t>
        </w:r>
      </w:hyperlink>
    </w:p>
    <w:p w:rsidR="001A537E" w:rsidRPr="008F79E3" w:rsidRDefault="001A537E" w:rsidP="00FD00D1">
      <w:pPr>
        <w:jc w:val="both"/>
        <w:rPr>
          <w:b/>
          <w:bCs/>
          <w:sz w:val="28"/>
          <w:szCs w:val="28"/>
        </w:rPr>
      </w:pPr>
    </w:p>
    <w:p w:rsidR="001A537E" w:rsidRDefault="00D81070" w:rsidP="006062D2">
      <w:pPr>
        <w:keepNext/>
        <w:pBdr>
          <w:top w:val="single" w:sz="4" w:space="0" w:color="auto"/>
          <w:left w:val="single" w:sz="4" w:space="2" w:color="auto"/>
          <w:bottom w:val="single" w:sz="4" w:space="0" w:color="auto"/>
          <w:right w:val="single" w:sz="4" w:space="5" w:color="auto"/>
        </w:pBdr>
        <w:jc w:val="center"/>
      </w:pPr>
      <w:r>
        <w:rPr>
          <w:i/>
          <w:iCs/>
          <w:noProof/>
          <w:sz w:val="24"/>
          <w:szCs w:val="24"/>
          <w:lang w:val="sl-SI" w:eastAsia="sl-SI"/>
        </w:rPr>
        <w:drawing>
          <wp:inline distT="0" distB="0" distL="0" distR="0" wp14:anchorId="4E66D0D5" wp14:editId="59665F08">
            <wp:extent cx="6010275" cy="161925"/>
            <wp:effectExtent l="0" t="0" r="9525"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lum bright="4000"/>
                      <a:extLst>
                        <a:ext uri="{28A0092B-C50C-407E-A947-70E740481C1C}">
                          <a14:useLocalDpi xmlns:a14="http://schemas.microsoft.com/office/drawing/2010/main" val="0"/>
                        </a:ext>
                      </a:extLst>
                    </a:blip>
                    <a:srcRect l="-632"/>
                    <a:stretch>
                      <a:fillRect/>
                    </a:stretch>
                  </pic:blipFill>
                  <pic:spPr bwMode="auto">
                    <a:xfrm>
                      <a:off x="0" y="0"/>
                      <a:ext cx="6010275" cy="161925"/>
                    </a:xfrm>
                    <a:prstGeom prst="rect">
                      <a:avLst/>
                    </a:prstGeom>
                    <a:noFill/>
                    <a:ln>
                      <a:noFill/>
                    </a:ln>
                  </pic:spPr>
                </pic:pic>
              </a:graphicData>
            </a:graphic>
          </wp:inline>
        </w:drawing>
      </w:r>
    </w:p>
    <w:p w:rsidR="001A537E" w:rsidRPr="00BC57A8" w:rsidRDefault="001A537E" w:rsidP="006062D2">
      <w:pPr>
        <w:pStyle w:val="Napis"/>
        <w:pBdr>
          <w:top w:val="single" w:sz="4" w:space="0" w:color="auto"/>
          <w:left w:val="single" w:sz="4" w:space="2" w:color="auto"/>
          <w:bottom w:val="single" w:sz="4" w:space="0" w:color="auto"/>
          <w:right w:val="single" w:sz="4" w:space="5" w:color="auto"/>
        </w:pBdr>
        <w:rPr>
          <w:color w:val="17365D"/>
          <w:sz w:val="28"/>
          <w:szCs w:val="28"/>
        </w:rPr>
      </w:pPr>
      <w:r w:rsidRPr="00BC57A8">
        <w:rPr>
          <w:color w:val="17365D"/>
          <w:sz w:val="24"/>
          <w:szCs w:val="24"/>
        </w:rPr>
        <w:t>Group Analytic Society</w:t>
      </w:r>
      <w:r w:rsidRPr="00BC57A8">
        <w:rPr>
          <w:color w:val="17365D"/>
          <w:sz w:val="24"/>
          <w:szCs w:val="24"/>
        </w:rPr>
        <w:tab/>
        <w:t xml:space="preserve">        Phone: +44(0)20 7435 6611</w:t>
      </w:r>
      <w:r w:rsidRPr="00BC57A8">
        <w:rPr>
          <w:color w:val="17365D"/>
        </w:rPr>
        <w:t xml:space="preserve">               </w:t>
      </w:r>
      <w:r w:rsidRPr="00BC57A8">
        <w:rPr>
          <w:color w:val="17365D"/>
        </w:rPr>
        <w:tab/>
        <w:t xml:space="preserve">  </w:t>
      </w:r>
      <w:r w:rsidRPr="00BC57A8">
        <w:rPr>
          <w:color w:val="17365D"/>
        </w:rPr>
        <w:tab/>
      </w:r>
      <w:r w:rsidRPr="00BC57A8">
        <w:rPr>
          <w:color w:val="17365D"/>
        </w:rPr>
        <w:tab/>
        <w:t xml:space="preserve"> </w:t>
      </w:r>
      <w:r>
        <w:rPr>
          <w:color w:val="17365D"/>
        </w:rPr>
        <w:t xml:space="preserve">   </w:t>
      </w:r>
      <w:r w:rsidRPr="00BC57A8">
        <w:rPr>
          <w:color w:val="660033"/>
          <w:sz w:val="24"/>
          <w:szCs w:val="24"/>
        </w:rPr>
        <w:t>Contact:</w:t>
      </w:r>
    </w:p>
    <w:p w:rsidR="001A537E" w:rsidRPr="00BC57A8" w:rsidRDefault="001A537E" w:rsidP="006062D2">
      <w:pPr>
        <w:pStyle w:val="Napis"/>
        <w:pBdr>
          <w:top w:val="single" w:sz="4" w:space="0" w:color="auto"/>
          <w:left w:val="single" w:sz="4" w:space="2" w:color="auto"/>
          <w:bottom w:val="single" w:sz="4" w:space="0" w:color="auto"/>
          <w:right w:val="single" w:sz="4" w:space="5" w:color="auto"/>
        </w:pBdr>
        <w:rPr>
          <w:color w:val="17365D"/>
          <w:sz w:val="28"/>
          <w:szCs w:val="28"/>
        </w:rPr>
      </w:pPr>
      <w:r w:rsidRPr="00BC57A8">
        <w:rPr>
          <w:color w:val="17365D"/>
          <w:sz w:val="24"/>
          <w:szCs w:val="24"/>
        </w:rPr>
        <w:t>102 Belsize Lane</w:t>
      </w:r>
      <w:r w:rsidRPr="00BC57A8">
        <w:rPr>
          <w:color w:val="17365D"/>
          <w:sz w:val="22"/>
          <w:szCs w:val="22"/>
        </w:rPr>
        <w:tab/>
      </w:r>
      <w:r w:rsidRPr="00BC57A8">
        <w:rPr>
          <w:color w:val="17365D"/>
          <w:sz w:val="22"/>
          <w:szCs w:val="22"/>
        </w:rPr>
        <w:tab/>
        <w:t xml:space="preserve">         </w:t>
      </w:r>
      <w:r w:rsidRPr="00BC57A8">
        <w:rPr>
          <w:color w:val="17365D"/>
          <w:sz w:val="24"/>
          <w:szCs w:val="24"/>
        </w:rPr>
        <w:t>Fax: +44(0)20 7443 9576</w:t>
      </w:r>
      <w:r w:rsidRPr="00BC57A8">
        <w:rPr>
          <w:color w:val="17365D"/>
        </w:rPr>
        <w:t xml:space="preserve">        </w:t>
      </w:r>
      <w:r w:rsidRPr="00BC57A8">
        <w:rPr>
          <w:color w:val="17365D"/>
        </w:rPr>
        <w:tab/>
        <w:t xml:space="preserve">                    </w:t>
      </w:r>
      <w:r w:rsidRPr="00BC57A8">
        <w:rPr>
          <w:color w:val="17365D"/>
        </w:rPr>
        <w:tab/>
        <w:t xml:space="preserve">       </w:t>
      </w:r>
      <w:r w:rsidRPr="00BC57A8">
        <w:rPr>
          <w:color w:val="660033"/>
          <w:sz w:val="24"/>
          <w:szCs w:val="24"/>
        </w:rPr>
        <w:t>Julia Porturas</w:t>
      </w:r>
    </w:p>
    <w:p w:rsidR="001A537E" w:rsidRDefault="001A537E" w:rsidP="006062D2">
      <w:pPr>
        <w:pStyle w:val="Napis"/>
        <w:pBdr>
          <w:top w:val="single" w:sz="4" w:space="0" w:color="auto"/>
          <w:left w:val="single" w:sz="4" w:space="2" w:color="auto"/>
          <w:bottom w:val="single" w:sz="4" w:space="0" w:color="auto"/>
          <w:right w:val="single" w:sz="4" w:space="5" w:color="auto"/>
        </w:pBdr>
      </w:pPr>
      <w:r w:rsidRPr="00BC57A8">
        <w:rPr>
          <w:color w:val="17365D"/>
          <w:sz w:val="24"/>
          <w:szCs w:val="24"/>
        </w:rPr>
        <w:t>London NW3 5BB</w:t>
      </w:r>
      <w:r w:rsidRPr="00BC57A8">
        <w:rPr>
          <w:color w:val="17365D"/>
          <w:sz w:val="22"/>
          <w:szCs w:val="22"/>
        </w:rPr>
        <w:tab/>
        <w:t xml:space="preserve">                      E-mail: office@groupanalyticsociety.co.uk </w:t>
      </w:r>
      <w:r w:rsidRPr="00BC57A8">
        <w:rPr>
          <w:color w:val="17365D"/>
        </w:rPr>
        <w:t xml:space="preserve">      </w:t>
      </w:r>
      <w:r>
        <w:rPr>
          <w:color w:val="3366FF"/>
        </w:rPr>
        <w:tab/>
        <w:t xml:space="preserve">       </w:t>
      </w:r>
      <w:r w:rsidRPr="003A546C">
        <w:rPr>
          <w:color w:val="660033"/>
          <w:sz w:val="24"/>
          <w:szCs w:val="24"/>
        </w:rPr>
        <w:t xml:space="preserve">Administrator </w:t>
      </w:r>
      <w:r w:rsidRPr="003A546C">
        <w:rPr>
          <w:sz w:val="24"/>
          <w:szCs w:val="24"/>
        </w:rPr>
        <w:t xml:space="preserve">   </w:t>
      </w:r>
      <w:r>
        <w:t xml:space="preserve"> </w:t>
      </w:r>
    </w:p>
    <w:p w:rsidR="001A537E" w:rsidRDefault="001A537E" w:rsidP="006062D2">
      <w:pPr>
        <w:pStyle w:val="Napis"/>
        <w:pBdr>
          <w:top w:val="single" w:sz="4" w:space="0" w:color="auto"/>
          <w:left w:val="single" w:sz="4" w:space="2" w:color="auto"/>
          <w:bottom w:val="single" w:sz="4" w:space="0" w:color="auto"/>
          <w:right w:val="single" w:sz="4" w:space="5" w:color="auto"/>
        </w:pBdr>
      </w:pPr>
    </w:p>
    <w:p w:rsidR="001A537E" w:rsidRDefault="001A537E" w:rsidP="006062D2">
      <w:pPr>
        <w:pStyle w:val="Napis"/>
      </w:pPr>
    </w:p>
    <w:p w:rsidR="001A537E" w:rsidRDefault="001A537E" w:rsidP="003474A8">
      <w:pPr>
        <w:pStyle w:val="Napis"/>
        <w:jc w:val="both"/>
        <w:rPr>
          <w:sz w:val="24"/>
          <w:szCs w:val="24"/>
        </w:rPr>
      </w:pPr>
      <w:r w:rsidRPr="00116DC4">
        <w:rPr>
          <w:sz w:val="28"/>
          <w:szCs w:val="28"/>
        </w:rPr>
        <w:lastRenderedPageBreak/>
        <w:t>Elisabeth Rohr</w:t>
      </w:r>
      <w:r w:rsidRPr="00116DC4">
        <w:rPr>
          <w:sz w:val="24"/>
          <w:szCs w:val="24"/>
        </w:rPr>
        <w:t xml:space="preserve"> was Professor for </w:t>
      </w:r>
      <w:r w:rsidR="00116DC4" w:rsidRPr="00116DC4">
        <w:rPr>
          <w:sz w:val="24"/>
          <w:szCs w:val="24"/>
        </w:rPr>
        <w:t>Intercultural Education at the </w:t>
      </w:r>
      <w:r w:rsidRPr="00116DC4">
        <w:rPr>
          <w:sz w:val="24"/>
          <w:szCs w:val="24"/>
        </w:rPr>
        <w:t>Unive</w:t>
      </w:r>
      <w:r w:rsidR="00116DC4" w:rsidRPr="00116DC4">
        <w:rPr>
          <w:sz w:val="24"/>
          <w:szCs w:val="24"/>
        </w:rPr>
        <w:t>rsity of Marburg till 2013 and </w:t>
      </w:r>
      <w:r w:rsidRPr="00116DC4">
        <w:rPr>
          <w:sz w:val="24"/>
          <w:szCs w:val="24"/>
        </w:rPr>
        <w:t>i</w:t>
      </w:r>
      <w:r w:rsidR="00116DC4" w:rsidRPr="00116DC4">
        <w:rPr>
          <w:sz w:val="24"/>
          <w:szCs w:val="24"/>
        </w:rPr>
        <w:t>s a Group Analyst, a counsellor </w:t>
      </w:r>
      <w:r w:rsidRPr="00116DC4">
        <w:rPr>
          <w:sz w:val="24"/>
          <w:szCs w:val="24"/>
        </w:rPr>
        <w:t>and consultant in national and international organizations.</w:t>
      </w:r>
      <w:r w:rsidR="003474A8">
        <w:rPr>
          <w:sz w:val="24"/>
          <w:szCs w:val="24"/>
        </w:rPr>
        <w:t xml:space="preserve"> </w:t>
      </w:r>
      <w:r w:rsidR="00116DC4" w:rsidRPr="00116DC4">
        <w:rPr>
          <w:sz w:val="24"/>
          <w:szCs w:val="24"/>
        </w:rPr>
        <w:t>She has </w:t>
      </w:r>
      <w:r w:rsidRPr="00116DC4">
        <w:rPr>
          <w:sz w:val="24"/>
          <w:szCs w:val="24"/>
        </w:rPr>
        <w:t>been a member of the staff of the Hei</w:t>
      </w:r>
      <w:r w:rsidR="00116DC4" w:rsidRPr="00116DC4">
        <w:rPr>
          <w:sz w:val="24"/>
          <w:szCs w:val="24"/>
        </w:rPr>
        <w:t>delberg Institute and has been </w:t>
      </w:r>
      <w:r w:rsidRPr="00116DC4">
        <w:rPr>
          <w:sz w:val="24"/>
          <w:szCs w:val="24"/>
        </w:rPr>
        <w:t>engaged in establishing</w:t>
      </w:r>
      <w:r w:rsidR="00116DC4">
        <w:rPr>
          <w:sz w:val="24"/>
          <w:szCs w:val="24"/>
        </w:rPr>
        <w:t xml:space="preserve"> </w:t>
      </w:r>
      <w:proofErr w:type="gramStart"/>
      <w:r w:rsidR="003474A8">
        <w:rPr>
          <w:sz w:val="24"/>
          <w:szCs w:val="24"/>
        </w:rPr>
        <w:t xml:space="preserve">a </w:t>
      </w:r>
      <w:r w:rsidRPr="00116DC4">
        <w:rPr>
          <w:sz w:val="24"/>
          <w:szCs w:val="24"/>
        </w:rPr>
        <w:t>supervision</w:t>
      </w:r>
      <w:proofErr w:type="gramEnd"/>
      <w:r w:rsidRPr="00116DC4">
        <w:rPr>
          <w:sz w:val="24"/>
          <w:szCs w:val="24"/>
        </w:rPr>
        <w:t xml:space="preserve"> trainin</w:t>
      </w:r>
      <w:r w:rsidR="00116DC4" w:rsidRPr="00116DC4">
        <w:rPr>
          <w:sz w:val="24"/>
          <w:szCs w:val="24"/>
        </w:rPr>
        <w:t>g in Guatemala. She has </w:t>
      </w:r>
      <w:r w:rsidRPr="00116DC4">
        <w:rPr>
          <w:sz w:val="24"/>
          <w:szCs w:val="24"/>
        </w:rPr>
        <w:t>done extensive research about issues</w:t>
      </w:r>
      <w:r w:rsidR="00116DC4" w:rsidRPr="00116DC4">
        <w:rPr>
          <w:sz w:val="24"/>
          <w:szCs w:val="24"/>
        </w:rPr>
        <w:t xml:space="preserve"> of migration, fundamentalism, </w:t>
      </w:r>
      <w:r w:rsidRPr="00116DC4">
        <w:rPr>
          <w:sz w:val="24"/>
          <w:szCs w:val="24"/>
        </w:rPr>
        <w:t>gender and supervision</w:t>
      </w:r>
      <w:r w:rsidRPr="005F0C6B">
        <w:rPr>
          <w:sz w:val="24"/>
          <w:szCs w:val="24"/>
        </w:rPr>
        <w:t>.</w:t>
      </w:r>
      <w:r>
        <w:rPr>
          <w:sz w:val="24"/>
          <w:szCs w:val="24"/>
        </w:rPr>
        <w:t xml:space="preserve">   </w:t>
      </w:r>
    </w:p>
    <w:p w:rsidR="001A537E" w:rsidRDefault="001A537E" w:rsidP="003474A8">
      <w:pPr>
        <w:pStyle w:val="Napis"/>
        <w:jc w:val="both"/>
        <w:rPr>
          <w:sz w:val="24"/>
          <w:szCs w:val="24"/>
        </w:rPr>
      </w:pPr>
    </w:p>
    <w:p w:rsidR="001A537E" w:rsidRDefault="001A537E" w:rsidP="003474A8">
      <w:pPr>
        <w:pStyle w:val="Napis"/>
        <w:jc w:val="both"/>
        <w:rPr>
          <w:sz w:val="24"/>
          <w:szCs w:val="24"/>
        </w:rPr>
      </w:pPr>
    </w:p>
    <w:p w:rsidR="001A537E" w:rsidRDefault="001A537E" w:rsidP="003474A8">
      <w:pPr>
        <w:pStyle w:val="Napis"/>
        <w:jc w:val="both"/>
        <w:rPr>
          <w:sz w:val="24"/>
          <w:szCs w:val="24"/>
        </w:rPr>
      </w:pPr>
      <w:r w:rsidRPr="006362D8">
        <w:rPr>
          <w:sz w:val="28"/>
          <w:szCs w:val="28"/>
        </w:rPr>
        <w:t>Dick Blackwell</w:t>
      </w:r>
      <w:r>
        <w:rPr>
          <w:sz w:val="24"/>
          <w:szCs w:val="24"/>
        </w:rPr>
        <w:t xml:space="preserve"> is a member of the IGA, conducts therapy groups at the IGA and has worked in the area of Human Rights for many years. He currently works at The Centre for Psychotherapy and Human Rights</w:t>
      </w:r>
      <w:r w:rsidR="00116DC4">
        <w:rPr>
          <w:sz w:val="24"/>
          <w:szCs w:val="24"/>
        </w:rPr>
        <w:t xml:space="preserve"> </w:t>
      </w:r>
      <w:r>
        <w:rPr>
          <w:sz w:val="24"/>
          <w:szCs w:val="24"/>
        </w:rPr>
        <w:t xml:space="preserve">and at the Baobab Centre for Young Survivors in Exile. </w:t>
      </w:r>
    </w:p>
    <w:p w:rsidR="001A537E" w:rsidRDefault="001A537E" w:rsidP="003474A8">
      <w:pPr>
        <w:pStyle w:val="Napis"/>
        <w:jc w:val="both"/>
        <w:rPr>
          <w:sz w:val="24"/>
          <w:szCs w:val="24"/>
        </w:rPr>
      </w:pPr>
    </w:p>
    <w:p w:rsidR="001A537E" w:rsidRDefault="001A537E" w:rsidP="006062D2">
      <w:pPr>
        <w:pStyle w:val="Napis"/>
        <w:rPr>
          <w:sz w:val="24"/>
          <w:szCs w:val="24"/>
        </w:rPr>
      </w:pPr>
    </w:p>
    <w:p w:rsidR="001A537E" w:rsidRDefault="001A537E" w:rsidP="006062D2">
      <w:pPr>
        <w:pStyle w:val="Napis"/>
        <w:rPr>
          <w:sz w:val="24"/>
          <w:szCs w:val="24"/>
        </w:rPr>
      </w:pPr>
    </w:p>
    <w:p w:rsidR="001A537E" w:rsidRDefault="001A537E" w:rsidP="006062D2">
      <w:pPr>
        <w:pStyle w:val="Napis"/>
        <w:rPr>
          <w:sz w:val="24"/>
          <w:szCs w:val="24"/>
        </w:rPr>
      </w:pPr>
    </w:p>
    <w:p w:rsidR="001A537E" w:rsidRDefault="001A537E" w:rsidP="006062D2">
      <w:pPr>
        <w:pStyle w:val="Napis"/>
        <w:rPr>
          <w:sz w:val="24"/>
          <w:szCs w:val="24"/>
        </w:rPr>
      </w:pPr>
    </w:p>
    <w:p w:rsidR="001A537E" w:rsidRDefault="001A537E" w:rsidP="006062D2">
      <w:pPr>
        <w:pStyle w:val="Napis"/>
        <w:rPr>
          <w:sz w:val="24"/>
          <w:szCs w:val="24"/>
        </w:rPr>
      </w:pPr>
    </w:p>
    <w:p w:rsidR="001A537E" w:rsidRDefault="001A537E" w:rsidP="006062D2">
      <w:pPr>
        <w:pStyle w:val="Napis"/>
        <w:rPr>
          <w:sz w:val="24"/>
          <w:szCs w:val="24"/>
        </w:rPr>
      </w:pPr>
    </w:p>
    <w:p w:rsidR="001A537E" w:rsidRDefault="001A537E" w:rsidP="006062D2">
      <w:pPr>
        <w:pStyle w:val="Napis"/>
        <w:rPr>
          <w:sz w:val="24"/>
          <w:szCs w:val="24"/>
        </w:rPr>
      </w:pPr>
      <w:r>
        <w:rPr>
          <w:sz w:val="24"/>
          <w:szCs w:val="24"/>
        </w:rPr>
        <w:t xml:space="preserve"> </w:t>
      </w:r>
    </w:p>
    <w:p w:rsidR="001A537E" w:rsidRDefault="001A537E" w:rsidP="006062D2"/>
    <w:p w:rsidR="001A537E" w:rsidRDefault="001A537E" w:rsidP="006062D2">
      <w:pPr>
        <w:pStyle w:val="Napis"/>
      </w:pPr>
    </w:p>
    <w:p w:rsidR="001A537E" w:rsidRDefault="001A537E" w:rsidP="006062D2">
      <w:pPr>
        <w:pStyle w:val="Napis"/>
      </w:pPr>
    </w:p>
    <w:p w:rsidR="001A537E" w:rsidRDefault="001A537E" w:rsidP="006062D2">
      <w:pPr>
        <w:pStyle w:val="Napis"/>
      </w:pPr>
    </w:p>
    <w:p w:rsidR="001A537E" w:rsidRDefault="001A537E" w:rsidP="006062D2">
      <w:pPr>
        <w:pStyle w:val="Napis"/>
      </w:pPr>
    </w:p>
    <w:p w:rsidR="001A537E" w:rsidRDefault="001A537E" w:rsidP="006062D2">
      <w:pPr>
        <w:pStyle w:val="Napis"/>
      </w:pPr>
    </w:p>
    <w:p w:rsidR="001A537E" w:rsidRDefault="001A537E" w:rsidP="006062D2">
      <w:pPr>
        <w:pStyle w:val="Napis"/>
      </w:pPr>
    </w:p>
    <w:p w:rsidR="001A537E" w:rsidRDefault="001A537E" w:rsidP="006062D2">
      <w:pPr>
        <w:pStyle w:val="Napis"/>
      </w:pPr>
    </w:p>
    <w:p w:rsidR="001A537E" w:rsidRDefault="001A537E" w:rsidP="006062D2">
      <w:pPr>
        <w:pStyle w:val="Napis"/>
      </w:pPr>
    </w:p>
    <w:p w:rsidR="001A537E" w:rsidRDefault="001A537E" w:rsidP="00E1392E">
      <w:pPr>
        <w:pStyle w:val="Napis"/>
      </w:pPr>
    </w:p>
    <w:p w:rsidR="001A537E" w:rsidRDefault="001A537E" w:rsidP="00E1392E">
      <w:pPr>
        <w:pStyle w:val="Default"/>
        <w:rPr>
          <w:rFonts w:ascii="Arial" w:hAnsi="Arial" w:cs="Arial"/>
          <w:sz w:val="20"/>
          <w:szCs w:val="20"/>
        </w:rPr>
      </w:pPr>
    </w:p>
    <w:p w:rsidR="001A537E" w:rsidRDefault="001A537E" w:rsidP="00E1392E">
      <w:pPr>
        <w:pStyle w:val="Napis"/>
      </w:pPr>
    </w:p>
    <w:p w:rsidR="001A537E" w:rsidRDefault="001A537E" w:rsidP="00E1392E">
      <w:pPr>
        <w:pStyle w:val="Napis"/>
      </w:pPr>
    </w:p>
    <w:p w:rsidR="001A537E" w:rsidRDefault="001A537E" w:rsidP="00E1392E">
      <w:pPr>
        <w:pStyle w:val="Napis"/>
      </w:pPr>
    </w:p>
    <w:p w:rsidR="001A537E" w:rsidRDefault="001A537E" w:rsidP="00E1392E">
      <w:pPr>
        <w:pStyle w:val="Napis"/>
      </w:pPr>
    </w:p>
    <w:p w:rsidR="001A537E" w:rsidRDefault="001A537E" w:rsidP="00E1392E">
      <w:pPr>
        <w:pStyle w:val="Napis"/>
      </w:pPr>
    </w:p>
    <w:p w:rsidR="001A537E" w:rsidRDefault="001A537E" w:rsidP="00E1392E">
      <w:pPr>
        <w:pStyle w:val="Napis"/>
      </w:pPr>
    </w:p>
    <w:p w:rsidR="001A537E" w:rsidRPr="0046265B" w:rsidRDefault="001A537E" w:rsidP="00E1392E">
      <w:pPr>
        <w:pStyle w:val="Napis"/>
        <w:rPr>
          <w:color w:val="800080"/>
          <w:sz w:val="28"/>
          <w:szCs w:val="28"/>
        </w:rPr>
      </w:pPr>
      <w:r>
        <w:t xml:space="preserve">    </w:t>
      </w:r>
    </w:p>
    <w:sectPr w:rsidR="001A537E" w:rsidRPr="0046265B" w:rsidSect="00456566">
      <w:pgSz w:w="11906" w:h="16838"/>
      <w:pgMar w:top="1135" w:right="707" w:bottom="142" w:left="1440"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ato">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0D1"/>
    <w:rsid w:val="00116DC4"/>
    <w:rsid w:val="00197C5C"/>
    <w:rsid w:val="001A537E"/>
    <w:rsid w:val="002714E8"/>
    <w:rsid w:val="002814D9"/>
    <w:rsid w:val="002F0E22"/>
    <w:rsid w:val="00312F4B"/>
    <w:rsid w:val="003474A8"/>
    <w:rsid w:val="003A546C"/>
    <w:rsid w:val="003B07C2"/>
    <w:rsid w:val="00456566"/>
    <w:rsid w:val="0046265B"/>
    <w:rsid w:val="004C3F89"/>
    <w:rsid w:val="004D7179"/>
    <w:rsid w:val="005824D7"/>
    <w:rsid w:val="005A769E"/>
    <w:rsid w:val="005B6AD5"/>
    <w:rsid w:val="005F0C6B"/>
    <w:rsid w:val="006062D2"/>
    <w:rsid w:val="006362D8"/>
    <w:rsid w:val="007E653F"/>
    <w:rsid w:val="008007A2"/>
    <w:rsid w:val="00841277"/>
    <w:rsid w:val="00843B30"/>
    <w:rsid w:val="00844FF5"/>
    <w:rsid w:val="0088309C"/>
    <w:rsid w:val="008A67EF"/>
    <w:rsid w:val="008F79E3"/>
    <w:rsid w:val="00912A7C"/>
    <w:rsid w:val="009438DF"/>
    <w:rsid w:val="00976698"/>
    <w:rsid w:val="00A03F45"/>
    <w:rsid w:val="00A40CB0"/>
    <w:rsid w:val="00A501B3"/>
    <w:rsid w:val="00AB5CE8"/>
    <w:rsid w:val="00B47C12"/>
    <w:rsid w:val="00B8186A"/>
    <w:rsid w:val="00BC57A8"/>
    <w:rsid w:val="00C71664"/>
    <w:rsid w:val="00C819A7"/>
    <w:rsid w:val="00CB5572"/>
    <w:rsid w:val="00D06061"/>
    <w:rsid w:val="00D81070"/>
    <w:rsid w:val="00D85A4F"/>
    <w:rsid w:val="00D85F8F"/>
    <w:rsid w:val="00E1392E"/>
    <w:rsid w:val="00F024C9"/>
    <w:rsid w:val="00F07108"/>
    <w:rsid w:val="00F770DD"/>
    <w:rsid w:val="00F77DDC"/>
    <w:rsid w:val="00FA1F1A"/>
    <w:rsid w:val="00FB68B6"/>
    <w:rsid w:val="00FC6709"/>
    <w:rsid w:val="00FD0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03F45"/>
    <w:rPr>
      <w:rFonts w:cs="Calibri"/>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pis">
    <w:name w:val="caption"/>
    <w:basedOn w:val="Navaden"/>
    <w:next w:val="Navaden"/>
    <w:uiPriority w:val="99"/>
    <w:qFormat/>
    <w:rsid w:val="008A67EF"/>
    <w:rPr>
      <w:rFonts w:ascii="Times New Roman" w:eastAsia="Times New Roman" w:hAnsi="Times New Roman" w:cs="Times New Roman"/>
      <w:b/>
      <w:bCs/>
      <w:sz w:val="20"/>
      <w:szCs w:val="20"/>
    </w:rPr>
  </w:style>
  <w:style w:type="paragraph" w:styleId="Besedilooblaka">
    <w:name w:val="Balloon Text"/>
    <w:basedOn w:val="Navaden"/>
    <w:link w:val="BesedilooblakaZnak"/>
    <w:uiPriority w:val="99"/>
    <w:semiHidden/>
    <w:rsid w:val="008A67EF"/>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8A67EF"/>
    <w:rPr>
      <w:rFonts w:ascii="Tahoma" w:hAnsi="Tahoma" w:cs="Tahoma"/>
      <w:sz w:val="16"/>
      <w:szCs w:val="16"/>
    </w:rPr>
  </w:style>
  <w:style w:type="paragraph" w:customStyle="1" w:styleId="Default">
    <w:name w:val="Default"/>
    <w:uiPriority w:val="99"/>
    <w:rsid w:val="00D85A4F"/>
    <w:pPr>
      <w:autoSpaceDE w:val="0"/>
      <w:autoSpaceDN w:val="0"/>
      <w:adjustRightInd w:val="0"/>
    </w:pPr>
    <w:rPr>
      <w:rFonts w:cs="Calibri"/>
      <w:color w:val="000000"/>
      <w:sz w:val="24"/>
      <w:szCs w:val="24"/>
      <w:lang w:val="en-GB"/>
    </w:rPr>
  </w:style>
  <w:style w:type="character" w:styleId="Hiperpovezava">
    <w:name w:val="Hyperlink"/>
    <w:basedOn w:val="Privzetapisavaodstavka"/>
    <w:uiPriority w:val="99"/>
    <w:rsid w:val="00312F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03F45"/>
    <w:rPr>
      <w:rFonts w:cs="Calibri"/>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pis">
    <w:name w:val="caption"/>
    <w:basedOn w:val="Navaden"/>
    <w:next w:val="Navaden"/>
    <w:uiPriority w:val="99"/>
    <w:qFormat/>
    <w:rsid w:val="008A67EF"/>
    <w:rPr>
      <w:rFonts w:ascii="Times New Roman" w:eastAsia="Times New Roman" w:hAnsi="Times New Roman" w:cs="Times New Roman"/>
      <w:b/>
      <w:bCs/>
      <w:sz w:val="20"/>
      <w:szCs w:val="20"/>
    </w:rPr>
  </w:style>
  <w:style w:type="paragraph" w:styleId="Besedilooblaka">
    <w:name w:val="Balloon Text"/>
    <w:basedOn w:val="Navaden"/>
    <w:link w:val="BesedilooblakaZnak"/>
    <w:uiPriority w:val="99"/>
    <w:semiHidden/>
    <w:rsid w:val="008A67EF"/>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8A67EF"/>
    <w:rPr>
      <w:rFonts w:ascii="Tahoma" w:hAnsi="Tahoma" w:cs="Tahoma"/>
      <w:sz w:val="16"/>
      <w:szCs w:val="16"/>
    </w:rPr>
  </w:style>
  <w:style w:type="paragraph" w:customStyle="1" w:styleId="Default">
    <w:name w:val="Default"/>
    <w:uiPriority w:val="99"/>
    <w:rsid w:val="00D85A4F"/>
    <w:pPr>
      <w:autoSpaceDE w:val="0"/>
      <w:autoSpaceDN w:val="0"/>
      <w:adjustRightInd w:val="0"/>
    </w:pPr>
    <w:rPr>
      <w:rFonts w:cs="Calibri"/>
      <w:color w:val="000000"/>
      <w:sz w:val="24"/>
      <w:szCs w:val="24"/>
      <w:lang w:val="en-GB"/>
    </w:rPr>
  </w:style>
  <w:style w:type="character" w:styleId="Hiperpovezava">
    <w:name w:val="Hyperlink"/>
    <w:basedOn w:val="Privzetapisavaodstavka"/>
    <w:uiPriority w:val="99"/>
    <w:rsid w:val="00312F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roupanalyticsociety.co.uk"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2596</Characters>
  <Application>Microsoft Office Word</Application>
  <DocSecurity>0</DocSecurity>
  <Lines>21</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Porturas</dc:creator>
  <cp:lastModifiedBy>Uporabnik</cp:lastModifiedBy>
  <cp:revision>2</cp:revision>
  <cp:lastPrinted>2014-01-13T12:10:00Z</cp:lastPrinted>
  <dcterms:created xsi:type="dcterms:W3CDTF">2014-02-19T11:25:00Z</dcterms:created>
  <dcterms:modified xsi:type="dcterms:W3CDTF">2014-02-19T11:25:00Z</dcterms:modified>
</cp:coreProperties>
</file>